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EEA63" w14:textId="77777777" w:rsidR="009A0A86" w:rsidRPr="006541EC" w:rsidRDefault="009A0A86" w:rsidP="009A0A86">
      <w:pPr>
        <w:rPr>
          <w:rFonts w:ascii="Aptos" w:hAnsi="Aptos"/>
          <w:b/>
          <w:sz w:val="22"/>
          <w:szCs w:val="22"/>
        </w:rPr>
      </w:pPr>
      <w:r w:rsidRPr="006541EC">
        <w:rPr>
          <w:rFonts w:ascii="Aptos" w:hAnsi="Aptos"/>
          <w:b/>
          <w:sz w:val="22"/>
          <w:szCs w:val="22"/>
        </w:rPr>
        <w:t>The University of Iowa</w:t>
      </w:r>
      <w:r w:rsidR="00B814EF" w:rsidRPr="006541EC">
        <w:rPr>
          <w:rFonts w:ascii="Aptos" w:hAnsi="Aptos"/>
          <w:b/>
          <w:sz w:val="22"/>
          <w:szCs w:val="22"/>
        </w:rPr>
        <w:tab/>
      </w:r>
      <w:r w:rsidR="00B814EF" w:rsidRPr="006541EC">
        <w:rPr>
          <w:rFonts w:ascii="Aptos" w:hAnsi="Aptos"/>
          <w:b/>
          <w:sz w:val="22"/>
          <w:szCs w:val="22"/>
        </w:rPr>
        <w:tab/>
      </w:r>
    </w:p>
    <w:p w14:paraId="1A62B22E" w14:textId="77777777" w:rsidR="009A0A86" w:rsidRPr="006541EC" w:rsidRDefault="009A0A86" w:rsidP="009A0A86">
      <w:pPr>
        <w:rPr>
          <w:rFonts w:ascii="Aptos" w:hAnsi="Aptos"/>
          <w:b/>
          <w:sz w:val="22"/>
          <w:szCs w:val="22"/>
        </w:rPr>
      </w:pPr>
      <w:r w:rsidRPr="006541EC">
        <w:rPr>
          <w:rFonts w:ascii="Aptos" w:hAnsi="Aptos"/>
          <w:b/>
          <w:sz w:val="22"/>
          <w:szCs w:val="22"/>
        </w:rPr>
        <w:t>Grant Accounting Office</w:t>
      </w:r>
    </w:p>
    <w:p w14:paraId="575A5CDC" w14:textId="77777777" w:rsidR="009A0A86" w:rsidRPr="006541EC" w:rsidRDefault="009A0A86" w:rsidP="009A0A86">
      <w:pPr>
        <w:rPr>
          <w:rFonts w:ascii="Aptos" w:hAnsi="Aptos"/>
          <w:b/>
          <w:sz w:val="22"/>
          <w:szCs w:val="22"/>
        </w:rPr>
      </w:pPr>
      <w:r w:rsidRPr="006541EC">
        <w:rPr>
          <w:rFonts w:ascii="Aptos" w:hAnsi="Aptos"/>
          <w:b/>
          <w:sz w:val="22"/>
          <w:szCs w:val="22"/>
        </w:rPr>
        <w:t>Cost Transfer Explanation and Justification Form</w:t>
      </w:r>
    </w:p>
    <w:p w14:paraId="40A94F12" w14:textId="77777777" w:rsidR="009A0A86" w:rsidRPr="006541EC" w:rsidRDefault="009A0A86" w:rsidP="009A0A86">
      <w:pPr>
        <w:rPr>
          <w:rFonts w:ascii="Aptos" w:hAnsi="Aptos" w:cstheme="minorHAnsi"/>
          <w:b/>
          <w:sz w:val="22"/>
          <w:szCs w:val="22"/>
        </w:rPr>
      </w:pPr>
    </w:p>
    <w:p w14:paraId="5274BCE7" w14:textId="212DD6B5" w:rsidR="006541EC" w:rsidRDefault="00C9204C" w:rsidP="006541EC">
      <w:pPr>
        <w:rPr>
          <w:rFonts w:ascii="Aptos" w:hAnsi="Aptos"/>
          <w:sz w:val="22"/>
          <w:szCs w:val="22"/>
        </w:rPr>
      </w:pPr>
      <w:r w:rsidRPr="006541EC">
        <w:rPr>
          <w:rFonts w:ascii="Aptos" w:hAnsi="Aptos"/>
          <w:sz w:val="22"/>
          <w:szCs w:val="22"/>
        </w:rPr>
        <w:t xml:space="preserve">A cost transfer form should be completed </w:t>
      </w:r>
      <w:r w:rsidRPr="006541EC">
        <w:rPr>
          <w:rFonts w:ascii="Aptos" w:hAnsi="Aptos"/>
          <w:sz w:val="22"/>
          <w:szCs w:val="22"/>
          <w:u w:val="single"/>
        </w:rPr>
        <w:t>within 90 days</w:t>
      </w:r>
      <w:r w:rsidRPr="006541EC">
        <w:rPr>
          <w:rFonts w:ascii="Aptos" w:hAnsi="Aptos"/>
          <w:sz w:val="22"/>
          <w:szCs w:val="22"/>
        </w:rPr>
        <w:t xml:space="preserve"> of the expense posting for any expenditures on sponsored project accounts (fund 500 or 510).</w:t>
      </w:r>
      <w:r w:rsidR="006541EC" w:rsidRPr="006541EC">
        <w:rPr>
          <w:rFonts w:ascii="Aptos" w:hAnsi="Aptos"/>
          <w:sz w:val="22"/>
          <w:szCs w:val="22"/>
        </w:rPr>
        <w:t xml:space="preserve"> </w:t>
      </w:r>
      <w:r w:rsidR="006541EC" w:rsidRPr="006541EC">
        <w:rPr>
          <w:rFonts w:ascii="Aptos" w:hAnsi="Aptos"/>
          <w:sz w:val="22"/>
          <w:szCs w:val="22"/>
        </w:rPr>
        <w:t xml:space="preserve">Cost transfers after 90 days will only be allowed in </w:t>
      </w:r>
      <w:r w:rsidR="006541EC" w:rsidRPr="006541EC">
        <w:rPr>
          <w:rFonts w:ascii="Aptos" w:hAnsi="Aptos"/>
          <w:sz w:val="22"/>
          <w:szCs w:val="22"/>
          <w:u w:val="single"/>
        </w:rPr>
        <w:t>extenuating circumstances</w:t>
      </w:r>
      <w:r w:rsidR="006541EC" w:rsidRPr="006541EC">
        <w:rPr>
          <w:rFonts w:ascii="Aptos" w:hAnsi="Aptos"/>
          <w:sz w:val="22"/>
          <w:szCs w:val="22"/>
        </w:rPr>
        <w:t>, such as late issuance of the award or contract after the start date. Reasons such error just discovered or late notice from PI are not acceptable.  It is the responsibility of the PI and Department to ensure proper stewardship over sponsored projects in accordance with the sponsor’s policies and regulations, including those relating to regular monitoring of expenditures and timely correction of errors and reallocation of expenses.</w:t>
      </w:r>
    </w:p>
    <w:p w14:paraId="5E84B865" w14:textId="77777777" w:rsidR="006541EC" w:rsidRPr="006541EC" w:rsidRDefault="006541EC" w:rsidP="006541EC">
      <w:pPr>
        <w:rPr>
          <w:rFonts w:ascii="Aptos" w:hAnsi="Aptos"/>
          <w:sz w:val="22"/>
          <w:szCs w:val="22"/>
        </w:rPr>
      </w:pPr>
    </w:p>
    <w:p w14:paraId="72558EB8" w14:textId="637FC0AF" w:rsidR="009A0A86" w:rsidRPr="006541EC" w:rsidRDefault="00C9204C" w:rsidP="00C9204C">
      <w:pPr>
        <w:spacing w:after="160" w:line="278" w:lineRule="auto"/>
        <w:rPr>
          <w:rFonts w:ascii="Aptos" w:hAnsi="Aptos"/>
          <w:sz w:val="22"/>
          <w:szCs w:val="22"/>
        </w:rPr>
      </w:pPr>
      <w:r w:rsidRPr="006541EC">
        <w:rPr>
          <w:rFonts w:ascii="Aptos" w:hAnsi="Aptos"/>
          <w:sz w:val="22"/>
          <w:szCs w:val="22"/>
        </w:rPr>
        <w:t xml:space="preserve"> It is not necessary to complete a form for cost transfers where the first six characters of the University-assigned Grant/Program number remain the same but the sub-component or Budget Reference Field changes. The academic department is required to maintain the support documentation as back-up documentation for the cost transfer being performed.  The completed and signed form should be maintained in the grant files of the academic department, in addition scan and attach the completed form in an email to the appropriate Grant Accountant or </w:t>
      </w:r>
      <w:hyperlink r:id="rId7" w:history="1">
        <w:r w:rsidRPr="006541EC">
          <w:rPr>
            <w:rStyle w:val="Hyperlink"/>
            <w:rFonts w:ascii="Aptos" w:hAnsi="Aptos"/>
            <w:b/>
            <w:bCs/>
            <w:sz w:val="22"/>
            <w:szCs w:val="22"/>
          </w:rPr>
          <w:t>grant-accounting@uiowa.edu</w:t>
        </w:r>
      </w:hyperlink>
      <w:r w:rsidRPr="006541EC">
        <w:rPr>
          <w:rFonts w:ascii="Aptos" w:hAnsi="Aptos"/>
          <w:sz w:val="22"/>
          <w:szCs w:val="22"/>
        </w:rPr>
        <w:t>.</w:t>
      </w:r>
    </w:p>
    <w:p w14:paraId="5B8B4FE6" w14:textId="77777777" w:rsidR="006541EC" w:rsidRPr="006541EC" w:rsidRDefault="006541EC">
      <w:pPr>
        <w:spacing w:after="160" w:line="259" w:lineRule="auto"/>
        <w:rPr>
          <w:rFonts w:ascii="Aptos" w:hAnsi="Aptos"/>
          <w:b/>
          <w:sz w:val="22"/>
          <w:szCs w:val="22"/>
        </w:rPr>
      </w:pPr>
      <w:r w:rsidRPr="006541EC">
        <w:rPr>
          <w:rFonts w:ascii="Aptos" w:hAnsi="Aptos"/>
          <w:b/>
          <w:sz w:val="22"/>
          <w:szCs w:val="22"/>
        </w:rPr>
        <w:br w:type="page"/>
      </w:r>
    </w:p>
    <w:p w14:paraId="5CD12D64" w14:textId="7B2F2AD6" w:rsidR="006541EC" w:rsidRPr="006541EC" w:rsidRDefault="006541EC" w:rsidP="006541EC">
      <w:pPr>
        <w:spacing w:after="160" w:line="278" w:lineRule="auto"/>
        <w:jc w:val="center"/>
        <w:rPr>
          <w:rFonts w:ascii="Aptos" w:hAnsi="Aptos"/>
          <w:sz w:val="28"/>
          <w:szCs w:val="28"/>
        </w:rPr>
      </w:pPr>
      <w:r w:rsidRPr="006541EC">
        <w:rPr>
          <w:rFonts w:ascii="Aptos" w:hAnsi="Aptos"/>
          <w:b/>
          <w:sz w:val="28"/>
          <w:szCs w:val="28"/>
        </w:rPr>
        <w:lastRenderedPageBreak/>
        <w:t>Cost Transfer Explanation and Justification Form</w:t>
      </w:r>
    </w:p>
    <w:p w14:paraId="5751273F" w14:textId="77777777" w:rsidR="009A0A86" w:rsidRPr="006541EC" w:rsidRDefault="009A0A86" w:rsidP="009A0A86">
      <w:pPr>
        <w:rPr>
          <w:rFonts w:ascii="Aptos" w:hAnsi="Aptos" w:cstheme="minorHAnsi"/>
          <w:sz w:val="22"/>
          <w:szCs w:val="22"/>
        </w:rPr>
      </w:pPr>
      <w:r w:rsidRPr="006541EC">
        <w:rPr>
          <w:rFonts w:ascii="Aptos" w:hAnsi="Aptos" w:cstheme="minorHAnsi"/>
          <w:sz w:val="22"/>
          <w:szCs w:val="22"/>
        </w:rPr>
        <w:t>If transfer is made within 90 days of the effective date of the original entry, answer questions 1 and 2 only; if over 90 days, answer all four questions.</w:t>
      </w:r>
    </w:p>
    <w:p w14:paraId="5F5B8635" w14:textId="77777777" w:rsidR="009A0A86" w:rsidRPr="006541EC" w:rsidRDefault="009A0A86" w:rsidP="009A0A86">
      <w:pPr>
        <w:rPr>
          <w:rFonts w:ascii="Aptos" w:hAnsi="Aptos" w:cstheme="minorHAnsi"/>
          <w:sz w:val="22"/>
          <w:szCs w:val="22"/>
        </w:rPr>
      </w:pPr>
    </w:p>
    <w:p w14:paraId="525CABE3" w14:textId="77777777" w:rsidR="00C9204C" w:rsidRPr="006541EC" w:rsidRDefault="00C9204C" w:rsidP="00C9204C">
      <w:pPr>
        <w:pStyle w:val="ListParagraph"/>
        <w:numPr>
          <w:ilvl w:val="0"/>
          <w:numId w:val="2"/>
        </w:numPr>
        <w:rPr>
          <w:rFonts w:ascii="Aptos" w:hAnsi="Aptos"/>
          <w:sz w:val="22"/>
          <w:szCs w:val="22"/>
        </w:rPr>
      </w:pPr>
      <w:r w:rsidRPr="006541EC">
        <w:rPr>
          <w:rFonts w:ascii="Aptos" w:hAnsi="Aptos"/>
          <w:sz w:val="22"/>
          <w:szCs w:val="22"/>
        </w:rPr>
        <w:t>Why was this expense originally charged to the account from which it is now being transferred (in other words, explain the error or circumstance for originally charging the incorrect account)?</w:t>
      </w:r>
    </w:p>
    <w:p w14:paraId="76D74DDB" w14:textId="77777777" w:rsidR="009A0A86" w:rsidRPr="006541EC" w:rsidRDefault="009A0A86" w:rsidP="009A0A86">
      <w:pPr>
        <w:rPr>
          <w:rFonts w:ascii="Aptos" w:hAnsi="Aptos" w:cstheme="minorHAnsi"/>
          <w:sz w:val="22"/>
          <w:szCs w:val="22"/>
        </w:rPr>
      </w:pPr>
    </w:p>
    <w:p w14:paraId="16263A89" w14:textId="77777777" w:rsidR="006541EC" w:rsidRPr="006541EC" w:rsidRDefault="006541EC" w:rsidP="009A0A86">
      <w:pPr>
        <w:rPr>
          <w:rFonts w:ascii="Aptos" w:hAnsi="Aptos" w:cstheme="minorHAnsi"/>
          <w:sz w:val="22"/>
          <w:szCs w:val="22"/>
        </w:rPr>
      </w:pPr>
    </w:p>
    <w:p w14:paraId="3CD2C4D8" w14:textId="77777777" w:rsidR="009A0A86" w:rsidRPr="006541EC" w:rsidRDefault="009A0A86" w:rsidP="009A0A86">
      <w:pPr>
        <w:rPr>
          <w:rFonts w:ascii="Aptos" w:hAnsi="Aptos" w:cstheme="minorHAnsi"/>
          <w:sz w:val="22"/>
          <w:szCs w:val="22"/>
        </w:rPr>
      </w:pPr>
    </w:p>
    <w:p w14:paraId="06EBEBF9" w14:textId="77777777" w:rsidR="00C9204C" w:rsidRPr="006541EC" w:rsidRDefault="00C9204C" w:rsidP="00C9204C">
      <w:pPr>
        <w:pStyle w:val="ListParagraph"/>
        <w:numPr>
          <w:ilvl w:val="0"/>
          <w:numId w:val="2"/>
        </w:numPr>
        <w:rPr>
          <w:rFonts w:ascii="Aptos" w:hAnsi="Aptos"/>
          <w:sz w:val="22"/>
          <w:szCs w:val="22"/>
        </w:rPr>
      </w:pPr>
      <w:r w:rsidRPr="006541EC">
        <w:rPr>
          <w:rFonts w:ascii="Aptos" w:hAnsi="Aptos"/>
          <w:sz w:val="22"/>
          <w:szCs w:val="22"/>
        </w:rPr>
        <w:t>Why should this charge be transferred to the proposed sponsored research project account (in other words, provide an explanation as to how this expense benefits the project)?</w:t>
      </w:r>
    </w:p>
    <w:p w14:paraId="45CA099E" w14:textId="77777777" w:rsidR="009A0A86" w:rsidRPr="006541EC" w:rsidRDefault="009A0A86" w:rsidP="009A0A86">
      <w:pPr>
        <w:rPr>
          <w:rFonts w:ascii="Aptos" w:hAnsi="Aptos" w:cstheme="minorHAnsi"/>
          <w:sz w:val="22"/>
          <w:szCs w:val="22"/>
        </w:rPr>
      </w:pPr>
    </w:p>
    <w:p w14:paraId="72DFC98A" w14:textId="77777777" w:rsidR="009A0A86" w:rsidRDefault="009A0A86" w:rsidP="009A0A86">
      <w:pPr>
        <w:rPr>
          <w:rFonts w:ascii="Aptos" w:hAnsi="Aptos" w:cstheme="minorHAnsi"/>
          <w:sz w:val="22"/>
          <w:szCs w:val="22"/>
        </w:rPr>
      </w:pPr>
    </w:p>
    <w:p w14:paraId="4B32B3DB" w14:textId="77777777" w:rsidR="006541EC" w:rsidRPr="006541EC" w:rsidRDefault="006541EC" w:rsidP="009A0A86">
      <w:pPr>
        <w:rPr>
          <w:rFonts w:ascii="Aptos" w:hAnsi="Aptos" w:cstheme="minorHAnsi"/>
          <w:sz w:val="22"/>
          <w:szCs w:val="22"/>
        </w:rPr>
      </w:pPr>
    </w:p>
    <w:p w14:paraId="03AEF8A2" w14:textId="77777777" w:rsidR="006541EC" w:rsidRPr="006541EC" w:rsidRDefault="006541EC" w:rsidP="009A0A86">
      <w:pPr>
        <w:rPr>
          <w:rFonts w:ascii="Aptos" w:hAnsi="Aptos" w:cstheme="minorHAnsi"/>
          <w:sz w:val="22"/>
          <w:szCs w:val="22"/>
        </w:rPr>
      </w:pPr>
    </w:p>
    <w:p w14:paraId="35F11169" w14:textId="77777777" w:rsidR="00C9204C" w:rsidRPr="006541EC" w:rsidRDefault="00C9204C" w:rsidP="00C9204C">
      <w:pPr>
        <w:pStyle w:val="ListParagraph"/>
        <w:numPr>
          <w:ilvl w:val="0"/>
          <w:numId w:val="2"/>
        </w:numPr>
        <w:rPr>
          <w:rFonts w:ascii="Aptos" w:hAnsi="Aptos"/>
          <w:sz w:val="22"/>
          <w:szCs w:val="22"/>
        </w:rPr>
      </w:pPr>
      <w:r w:rsidRPr="006541EC">
        <w:rPr>
          <w:rFonts w:ascii="Aptos" w:hAnsi="Aptos"/>
          <w:sz w:val="22"/>
          <w:szCs w:val="22"/>
        </w:rPr>
        <w:t>Why is this cost transfer being requested more than 90 days after the original transaction?</w:t>
      </w:r>
    </w:p>
    <w:p w14:paraId="51F10DDB" w14:textId="77777777" w:rsidR="009A0A86" w:rsidRPr="006541EC" w:rsidRDefault="009A0A86" w:rsidP="009A0A86">
      <w:pPr>
        <w:rPr>
          <w:rFonts w:ascii="Aptos" w:hAnsi="Aptos" w:cstheme="minorHAnsi"/>
          <w:sz w:val="22"/>
          <w:szCs w:val="22"/>
        </w:rPr>
      </w:pPr>
    </w:p>
    <w:p w14:paraId="0B2BD413" w14:textId="77777777" w:rsidR="006541EC" w:rsidRDefault="006541EC" w:rsidP="009A0A86">
      <w:pPr>
        <w:rPr>
          <w:rFonts w:ascii="Aptos" w:hAnsi="Aptos" w:cstheme="minorHAnsi"/>
          <w:sz w:val="22"/>
          <w:szCs w:val="22"/>
        </w:rPr>
      </w:pPr>
    </w:p>
    <w:p w14:paraId="48192414" w14:textId="77777777" w:rsidR="006541EC" w:rsidRPr="006541EC" w:rsidRDefault="006541EC" w:rsidP="009A0A86">
      <w:pPr>
        <w:rPr>
          <w:rFonts w:ascii="Aptos" w:hAnsi="Aptos" w:cstheme="minorHAnsi"/>
          <w:sz w:val="22"/>
          <w:szCs w:val="22"/>
        </w:rPr>
      </w:pPr>
    </w:p>
    <w:p w14:paraId="27AD593C" w14:textId="77777777" w:rsidR="009A0A86" w:rsidRPr="006541EC" w:rsidRDefault="009A0A86" w:rsidP="009A0A86">
      <w:pPr>
        <w:rPr>
          <w:rFonts w:ascii="Aptos" w:hAnsi="Aptos" w:cstheme="minorHAnsi"/>
          <w:sz w:val="22"/>
          <w:szCs w:val="22"/>
        </w:rPr>
      </w:pPr>
    </w:p>
    <w:p w14:paraId="72DE748A" w14:textId="77777777" w:rsidR="00C9204C" w:rsidRPr="006541EC" w:rsidRDefault="00C9204C" w:rsidP="00C9204C">
      <w:pPr>
        <w:pStyle w:val="ListParagraph"/>
        <w:numPr>
          <w:ilvl w:val="0"/>
          <w:numId w:val="2"/>
        </w:numPr>
        <w:rPr>
          <w:rFonts w:ascii="Aptos" w:hAnsi="Aptos"/>
          <w:sz w:val="22"/>
          <w:szCs w:val="22"/>
        </w:rPr>
      </w:pPr>
      <w:r w:rsidRPr="006541EC">
        <w:rPr>
          <w:rFonts w:ascii="Aptos" w:hAnsi="Aptos"/>
          <w:sz w:val="22"/>
          <w:szCs w:val="22"/>
        </w:rPr>
        <w:t>How will you prevent this type of error from happening in the future?</w:t>
      </w:r>
    </w:p>
    <w:p w14:paraId="37360D40" w14:textId="77777777" w:rsidR="009A0A86" w:rsidRPr="006541EC" w:rsidRDefault="009A0A86" w:rsidP="009A0A86">
      <w:pPr>
        <w:rPr>
          <w:rFonts w:ascii="Aptos" w:hAnsi="Aptos" w:cstheme="minorHAnsi"/>
          <w:sz w:val="22"/>
          <w:szCs w:val="22"/>
        </w:rPr>
      </w:pPr>
    </w:p>
    <w:p w14:paraId="2FA73362" w14:textId="77777777" w:rsidR="009A0A86" w:rsidRPr="006541EC" w:rsidRDefault="009A0A86" w:rsidP="009A0A86">
      <w:pPr>
        <w:rPr>
          <w:rFonts w:ascii="Aptos" w:hAnsi="Aptos" w:cstheme="minorHAnsi"/>
          <w:sz w:val="22"/>
          <w:szCs w:val="22"/>
        </w:rPr>
      </w:pPr>
    </w:p>
    <w:p w14:paraId="0C3A221F" w14:textId="77777777" w:rsidR="006541EC" w:rsidRDefault="006541EC" w:rsidP="009A0A86">
      <w:pPr>
        <w:rPr>
          <w:rFonts w:ascii="Aptos" w:hAnsi="Aptos" w:cstheme="minorHAnsi"/>
          <w:sz w:val="22"/>
          <w:szCs w:val="22"/>
        </w:rPr>
      </w:pPr>
    </w:p>
    <w:p w14:paraId="53F4D87A" w14:textId="77777777" w:rsidR="006541EC" w:rsidRPr="006541EC" w:rsidRDefault="006541EC" w:rsidP="009A0A86">
      <w:pPr>
        <w:rPr>
          <w:rFonts w:ascii="Aptos" w:hAnsi="Aptos" w:cstheme="minorHAnsi"/>
          <w:sz w:val="22"/>
          <w:szCs w:val="22"/>
        </w:rPr>
      </w:pPr>
    </w:p>
    <w:p w14:paraId="3C6AF5FE" w14:textId="77777777" w:rsidR="009A0A86" w:rsidRPr="006541EC" w:rsidRDefault="009A0A86" w:rsidP="009A0A86">
      <w:pPr>
        <w:rPr>
          <w:rFonts w:ascii="Aptos" w:hAnsi="Aptos" w:cstheme="minorHAnsi"/>
          <w:sz w:val="22"/>
          <w:szCs w:val="22"/>
        </w:rPr>
      </w:pPr>
      <w:r w:rsidRPr="006541EC">
        <w:rPr>
          <w:rFonts w:ascii="Aptos" w:hAnsi="Aptos" w:cstheme="minorHAnsi"/>
          <w:sz w:val="22"/>
          <w:szCs w:val="22"/>
        </w:rPr>
        <w:t>Cost Transfer Approved by:</w:t>
      </w:r>
    </w:p>
    <w:p w14:paraId="6E6BDE5F" w14:textId="77777777" w:rsidR="009A0A86" w:rsidRPr="006541EC" w:rsidRDefault="009A0A86" w:rsidP="009A0A86">
      <w:pPr>
        <w:rPr>
          <w:rFonts w:ascii="Aptos" w:hAnsi="Aptos" w:cstheme="minorHAnsi"/>
          <w:sz w:val="22"/>
          <w:szCs w:val="22"/>
        </w:rPr>
      </w:pPr>
    </w:p>
    <w:p w14:paraId="3B3EDF31" w14:textId="77777777" w:rsidR="009A0A86" w:rsidRPr="006541EC" w:rsidRDefault="009A0A86" w:rsidP="009A0A86">
      <w:pPr>
        <w:rPr>
          <w:rFonts w:ascii="Aptos" w:hAnsi="Aptos" w:cstheme="minorHAnsi"/>
          <w:sz w:val="22"/>
          <w:szCs w:val="22"/>
        </w:rPr>
      </w:pPr>
      <w:r w:rsidRPr="006541EC">
        <w:rPr>
          <w:rFonts w:ascii="Aptos" w:hAnsi="Aptos" w:cstheme="minorHAnsi"/>
          <w:sz w:val="22"/>
          <w:szCs w:val="22"/>
        </w:rPr>
        <w:t>Printed name: _____________________________________________________</w:t>
      </w:r>
    </w:p>
    <w:p w14:paraId="76053E3A" w14:textId="77777777" w:rsidR="009A0A86" w:rsidRPr="006541EC" w:rsidRDefault="009A0A86" w:rsidP="009A0A86">
      <w:pPr>
        <w:rPr>
          <w:rFonts w:ascii="Aptos" w:hAnsi="Aptos" w:cstheme="minorHAnsi"/>
          <w:sz w:val="22"/>
          <w:szCs w:val="22"/>
        </w:rPr>
      </w:pPr>
    </w:p>
    <w:p w14:paraId="423138B2" w14:textId="77777777" w:rsidR="009A0A86" w:rsidRPr="006541EC" w:rsidRDefault="009A0A86" w:rsidP="009A0A86">
      <w:pPr>
        <w:rPr>
          <w:rFonts w:ascii="Aptos" w:hAnsi="Aptos" w:cstheme="minorHAnsi"/>
          <w:sz w:val="22"/>
          <w:szCs w:val="22"/>
        </w:rPr>
      </w:pPr>
      <w:r w:rsidRPr="006541EC">
        <w:rPr>
          <w:rFonts w:ascii="Aptos" w:hAnsi="Aptos" w:cstheme="minorHAnsi"/>
          <w:sz w:val="22"/>
          <w:szCs w:val="22"/>
        </w:rPr>
        <w:t>Title: ____________________________________________________________</w:t>
      </w:r>
    </w:p>
    <w:p w14:paraId="7558E7CB" w14:textId="77777777" w:rsidR="009A0A86" w:rsidRPr="006541EC" w:rsidRDefault="009A0A86" w:rsidP="009A0A86">
      <w:pPr>
        <w:rPr>
          <w:rFonts w:ascii="Aptos" w:hAnsi="Aptos" w:cstheme="minorHAnsi"/>
          <w:sz w:val="22"/>
          <w:szCs w:val="22"/>
        </w:rPr>
      </w:pPr>
    </w:p>
    <w:p w14:paraId="6EC13C7F" w14:textId="77777777" w:rsidR="009A0A86" w:rsidRPr="006541EC" w:rsidRDefault="009A0A86" w:rsidP="009A0A86">
      <w:pPr>
        <w:rPr>
          <w:rFonts w:ascii="Aptos" w:hAnsi="Aptos" w:cstheme="minorHAnsi"/>
          <w:sz w:val="22"/>
          <w:szCs w:val="22"/>
        </w:rPr>
      </w:pPr>
      <w:r w:rsidRPr="006541EC">
        <w:rPr>
          <w:rFonts w:ascii="Aptos" w:hAnsi="Aptos" w:cstheme="minorHAnsi"/>
          <w:sz w:val="22"/>
          <w:szCs w:val="22"/>
        </w:rPr>
        <w:t xml:space="preserve">Signature: </w:t>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r>
      <w:r w:rsidRPr="006541EC">
        <w:rPr>
          <w:rFonts w:ascii="Aptos" w:hAnsi="Aptos" w:cstheme="minorHAnsi"/>
          <w:sz w:val="22"/>
          <w:szCs w:val="22"/>
        </w:rPr>
        <w:softHyphen/>
        <w:t>________________________________________________________</w:t>
      </w:r>
    </w:p>
    <w:p w14:paraId="063AC7C1" w14:textId="77777777" w:rsidR="009A0A86" w:rsidRPr="006541EC" w:rsidRDefault="009A0A86" w:rsidP="009A0A86">
      <w:pPr>
        <w:rPr>
          <w:rFonts w:ascii="Aptos" w:hAnsi="Aptos" w:cstheme="minorHAnsi"/>
          <w:sz w:val="22"/>
          <w:szCs w:val="22"/>
        </w:rPr>
      </w:pPr>
    </w:p>
    <w:p w14:paraId="180DF515" w14:textId="77777777" w:rsidR="009A0A86" w:rsidRPr="006541EC" w:rsidRDefault="009A0A86" w:rsidP="009A0A86">
      <w:pPr>
        <w:rPr>
          <w:rFonts w:ascii="Aptos" w:hAnsi="Aptos" w:cstheme="minorHAnsi"/>
          <w:sz w:val="22"/>
          <w:szCs w:val="22"/>
        </w:rPr>
      </w:pPr>
      <w:r w:rsidRPr="006541EC">
        <w:rPr>
          <w:rFonts w:ascii="Aptos" w:hAnsi="Aptos" w:cstheme="minorHAnsi"/>
          <w:sz w:val="22"/>
          <w:szCs w:val="22"/>
        </w:rPr>
        <w:t>Date: ______________________</w:t>
      </w:r>
      <w:r w:rsidRPr="006541EC">
        <w:rPr>
          <w:rFonts w:ascii="Aptos" w:hAnsi="Aptos" w:cstheme="minorHAnsi"/>
          <w:sz w:val="22"/>
          <w:szCs w:val="22"/>
        </w:rPr>
        <w:tab/>
        <w:t>Phone Number: ______________________</w:t>
      </w:r>
    </w:p>
    <w:p w14:paraId="6A7FE26B" w14:textId="77777777" w:rsidR="009A0A86" w:rsidRPr="006541EC" w:rsidRDefault="009A0A86" w:rsidP="009A0A86">
      <w:pPr>
        <w:rPr>
          <w:rFonts w:ascii="Aptos" w:hAnsi="Aptos" w:cstheme="minorHAnsi"/>
          <w:sz w:val="22"/>
          <w:szCs w:val="22"/>
        </w:rPr>
      </w:pPr>
    </w:p>
    <w:p w14:paraId="471E2120" w14:textId="6022EC11" w:rsidR="009A0A86" w:rsidRPr="006541EC" w:rsidRDefault="009A0A86" w:rsidP="009A0A86">
      <w:pPr>
        <w:rPr>
          <w:rFonts w:ascii="Aptos" w:hAnsi="Aptos" w:cstheme="minorHAnsi"/>
          <w:sz w:val="22"/>
          <w:szCs w:val="22"/>
        </w:rPr>
      </w:pPr>
      <w:r w:rsidRPr="006541EC">
        <w:rPr>
          <w:rFonts w:ascii="Aptos" w:hAnsi="Aptos" w:cstheme="minorHAnsi"/>
          <w:sz w:val="22"/>
          <w:szCs w:val="22"/>
        </w:rPr>
        <w:t>Note: The Cost Transfer Explanation and Justification form should be approved by the Princip</w:t>
      </w:r>
      <w:r w:rsidR="00F1143E" w:rsidRPr="006541EC">
        <w:rPr>
          <w:rFonts w:ascii="Aptos" w:hAnsi="Aptos" w:cstheme="minorHAnsi"/>
          <w:sz w:val="22"/>
          <w:szCs w:val="22"/>
        </w:rPr>
        <w:t>al</w:t>
      </w:r>
      <w:r w:rsidRPr="006541EC">
        <w:rPr>
          <w:rFonts w:ascii="Aptos" w:hAnsi="Aptos" w:cstheme="minorHAnsi"/>
          <w:sz w:val="22"/>
          <w:szCs w:val="22"/>
        </w:rPr>
        <w:t xml:space="preserve"> Investigator (PI) or their delegate.  By signing above, the PI or their delegate certifies that the cost transferred is an appropriate expenditure for the sponsored project account charged and that the expenditure complies with the terms and restrictions governing that sponsored project account.  </w:t>
      </w:r>
    </w:p>
    <w:p w14:paraId="69E9A4EF" w14:textId="77777777" w:rsidR="009A0A86" w:rsidRPr="006541EC" w:rsidRDefault="009A0A86" w:rsidP="009A0A86">
      <w:pPr>
        <w:rPr>
          <w:rFonts w:ascii="Aptos" w:hAnsi="Aptos"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5034"/>
      </w:tblGrid>
      <w:tr w:rsidR="009A0A86" w:rsidRPr="006541EC" w14:paraId="3C139DB3" w14:textId="77777777" w:rsidTr="00077E15">
        <w:tc>
          <w:tcPr>
            <w:tcW w:w="10296" w:type="dxa"/>
            <w:gridSpan w:val="2"/>
            <w:shd w:val="clear" w:color="auto" w:fill="auto"/>
          </w:tcPr>
          <w:p w14:paraId="43695CA2" w14:textId="77777777" w:rsidR="009A0A86" w:rsidRPr="006541EC" w:rsidRDefault="009A0A86" w:rsidP="00077E15">
            <w:pPr>
              <w:rPr>
                <w:rFonts w:ascii="Aptos" w:hAnsi="Aptos" w:cstheme="minorHAnsi"/>
                <w:b/>
                <w:sz w:val="22"/>
                <w:szCs w:val="22"/>
              </w:rPr>
            </w:pPr>
            <w:r w:rsidRPr="006541EC">
              <w:rPr>
                <w:rFonts w:ascii="Aptos" w:hAnsi="Aptos" w:cstheme="minorHAnsi"/>
                <w:b/>
                <w:sz w:val="22"/>
                <w:szCs w:val="22"/>
              </w:rPr>
              <w:t>Transaction Reference Information</w:t>
            </w:r>
          </w:p>
        </w:tc>
      </w:tr>
      <w:tr w:rsidR="009A0A86" w:rsidRPr="006541EC" w14:paraId="77076115" w14:textId="77777777" w:rsidTr="00077E15">
        <w:tc>
          <w:tcPr>
            <w:tcW w:w="5148" w:type="dxa"/>
            <w:shd w:val="clear" w:color="auto" w:fill="auto"/>
          </w:tcPr>
          <w:p w14:paraId="5795B69D" w14:textId="77777777" w:rsidR="009A0A86" w:rsidRPr="006541EC" w:rsidRDefault="009A0A86" w:rsidP="00077E15">
            <w:pPr>
              <w:rPr>
                <w:rFonts w:ascii="Aptos" w:hAnsi="Aptos" w:cstheme="minorHAnsi"/>
                <w:b/>
                <w:sz w:val="22"/>
                <w:szCs w:val="22"/>
              </w:rPr>
            </w:pPr>
            <w:r w:rsidRPr="006541EC">
              <w:rPr>
                <w:rFonts w:ascii="Aptos" w:hAnsi="Aptos" w:cstheme="minorHAnsi"/>
                <w:b/>
                <w:sz w:val="22"/>
                <w:szCs w:val="22"/>
              </w:rPr>
              <w:t>Original transaction:</w:t>
            </w:r>
          </w:p>
        </w:tc>
        <w:tc>
          <w:tcPr>
            <w:tcW w:w="5148" w:type="dxa"/>
            <w:shd w:val="clear" w:color="auto" w:fill="auto"/>
          </w:tcPr>
          <w:p w14:paraId="258B9607" w14:textId="77777777" w:rsidR="009A0A86" w:rsidRPr="006541EC" w:rsidRDefault="009A0A86" w:rsidP="00077E15">
            <w:pPr>
              <w:rPr>
                <w:rFonts w:ascii="Aptos" w:hAnsi="Aptos" w:cstheme="minorHAnsi"/>
                <w:b/>
                <w:sz w:val="22"/>
                <w:szCs w:val="22"/>
              </w:rPr>
            </w:pPr>
            <w:r w:rsidRPr="006541EC">
              <w:rPr>
                <w:rFonts w:ascii="Aptos" w:hAnsi="Aptos" w:cstheme="minorHAnsi"/>
                <w:b/>
                <w:sz w:val="22"/>
                <w:szCs w:val="22"/>
              </w:rPr>
              <w:t>Transferred to:</w:t>
            </w:r>
          </w:p>
        </w:tc>
      </w:tr>
      <w:tr w:rsidR="009A0A86" w:rsidRPr="006541EC" w14:paraId="336CB869" w14:textId="77777777" w:rsidTr="00077E15">
        <w:tc>
          <w:tcPr>
            <w:tcW w:w="5148" w:type="dxa"/>
            <w:shd w:val="clear" w:color="auto" w:fill="auto"/>
          </w:tcPr>
          <w:p w14:paraId="71245AF6" w14:textId="6FA06721" w:rsidR="009A0A86" w:rsidRPr="006541EC" w:rsidRDefault="0035303C" w:rsidP="00077E15">
            <w:pPr>
              <w:rPr>
                <w:rFonts w:ascii="Aptos" w:hAnsi="Aptos" w:cstheme="minorHAnsi"/>
                <w:sz w:val="22"/>
                <w:szCs w:val="22"/>
              </w:rPr>
            </w:pPr>
            <w:r w:rsidRPr="006541EC">
              <w:rPr>
                <w:rFonts w:ascii="Aptos" w:hAnsi="Aptos" w:cstheme="minorHAnsi"/>
                <w:sz w:val="22"/>
                <w:szCs w:val="22"/>
              </w:rPr>
              <w:t>MFK</w:t>
            </w:r>
            <w:r w:rsidR="009A0A86" w:rsidRPr="006541EC">
              <w:rPr>
                <w:rFonts w:ascii="Aptos" w:hAnsi="Aptos" w:cstheme="minorHAnsi"/>
                <w:sz w:val="22"/>
                <w:szCs w:val="22"/>
              </w:rPr>
              <w:t xml:space="preserve"> #:</w:t>
            </w:r>
          </w:p>
        </w:tc>
        <w:tc>
          <w:tcPr>
            <w:tcW w:w="5148" w:type="dxa"/>
            <w:shd w:val="clear" w:color="auto" w:fill="auto"/>
          </w:tcPr>
          <w:p w14:paraId="1AC284C8" w14:textId="565B059A" w:rsidR="009A0A86" w:rsidRPr="006541EC" w:rsidRDefault="00F1143E" w:rsidP="00077E15">
            <w:pPr>
              <w:rPr>
                <w:rFonts w:ascii="Aptos" w:hAnsi="Aptos" w:cstheme="minorHAnsi"/>
                <w:sz w:val="22"/>
                <w:szCs w:val="22"/>
              </w:rPr>
            </w:pPr>
            <w:r w:rsidRPr="006541EC">
              <w:rPr>
                <w:rFonts w:ascii="Aptos" w:hAnsi="Aptos" w:cstheme="minorHAnsi"/>
                <w:sz w:val="22"/>
                <w:szCs w:val="22"/>
              </w:rPr>
              <w:t>MFK</w:t>
            </w:r>
            <w:r w:rsidR="009A0A86" w:rsidRPr="006541EC">
              <w:rPr>
                <w:rFonts w:ascii="Aptos" w:hAnsi="Aptos" w:cstheme="minorHAnsi"/>
                <w:sz w:val="22"/>
                <w:szCs w:val="22"/>
              </w:rPr>
              <w:t xml:space="preserve"> #:</w:t>
            </w:r>
          </w:p>
        </w:tc>
      </w:tr>
      <w:tr w:rsidR="009A0A86" w:rsidRPr="006541EC" w14:paraId="75026E08" w14:textId="77777777" w:rsidTr="00077E15">
        <w:tc>
          <w:tcPr>
            <w:tcW w:w="5148" w:type="dxa"/>
            <w:shd w:val="clear" w:color="auto" w:fill="auto"/>
          </w:tcPr>
          <w:p w14:paraId="6CEB601F" w14:textId="77777777" w:rsidR="009A0A86" w:rsidRPr="006541EC" w:rsidRDefault="009A0A86" w:rsidP="00077E15">
            <w:pPr>
              <w:rPr>
                <w:rFonts w:ascii="Aptos" w:hAnsi="Aptos" w:cstheme="minorHAnsi"/>
                <w:sz w:val="22"/>
                <w:szCs w:val="22"/>
              </w:rPr>
            </w:pPr>
            <w:r w:rsidRPr="006541EC">
              <w:rPr>
                <w:rFonts w:ascii="Aptos" w:hAnsi="Aptos" w:cstheme="minorHAnsi"/>
                <w:sz w:val="22"/>
                <w:szCs w:val="22"/>
              </w:rPr>
              <w:t>Effective Date:</w:t>
            </w:r>
          </w:p>
        </w:tc>
        <w:tc>
          <w:tcPr>
            <w:tcW w:w="5148" w:type="dxa"/>
            <w:shd w:val="clear" w:color="auto" w:fill="auto"/>
          </w:tcPr>
          <w:p w14:paraId="1CD36625" w14:textId="77777777" w:rsidR="009A0A86" w:rsidRPr="006541EC" w:rsidRDefault="009A0A86" w:rsidP="00077E15">
            <w:pPr>
              <w:rPr>
                <w:rFonts w:ascii="Aptos" w:hAnsi="Aptos" w:cstheme="minorHAnsi"/>
                <w:sz w:val="22"/>
                <w:szCs w:val="22"/>
              </w:rPr>
            </w:pPr>
            <w:r w:rsidRPr="006541EC">
              <w:rPr>
                <w:rFonts w:ascii="Aptos" w:hAnsi="Aptos" w:cstheme="minorHAnsi"/>
                <w:sz w:val="22"/>
                <w:szCs w:val="22"/>
              </w:rPr>
              <w:t>Effective Date:</w:t>
            </w:r>
          </w:p>
        </w:tc>
      </w:tr>
      <w:tr w:rsidR="009A0A86" w:rsidRPr="006541EC" w14:paraId="06C3CDE4" w14:textId="77777777" w:rsidTr="00077E15">
        <w:tc>
          <w:tcPr>
            <w:tcW w:w="5148" w:type="dxa"/>
            <w:shd w:val="clear" w:color="auto" w:fill="auto"/>
          </w:tcPr>
          <w:p w14:paraId="79442BE1" w14:textId="77777777" w:rsidR="009A0A86" w:rsidRPr="006541EC" w:rsidRDefault="009A0A86" w:rsidP="00077E15">
            <w:pPr>
              <w:rPr>
                <w:rFonts w:ascii="Aptos" w:hAnsi="Aptos" w:cstheme="minorHAnsi"/>
                <w:sz w:val="22"/>
                <w:szCs w:val="22"/>
              </w:rPr>
            </w:pPr>
            <w:r w:rsidRPr="006541EC">
              <w:rPr>
                <w:rFonts w:ascii="Aptos" w:hAnsi="Aptos" w:cstheme="minorHAnsi"/>
                <w:sz w:val="22"/>
                <w:szCs w:val="22"/>
              </w:rPr>
              <w:t xml:space="preserve">Journal ID: </w:t>
            </w:r>
          </w:p>
        </w:tc>
        <w:tc>
          <w:tcPr>
            <w:tcW w:w="5148" w:type="dxa"/>
            <w:shd w:val="clear" w:color="auto" w:fill="auto"/>
          </w:tcPr>
          <w:p w14:paraId="4754440F" w14:textId="77777777" w:rsidR="009A0A86" w:rsidRPr="006541EC" w:rsidRDefault="009A0A86" w:rsidP="00077E15">
            <w:pPr>
              <w:rPr>
                <w:rFonts w:ascii="Aptos" w:hAnsi="Aptos" w:cstheme="minorHAnsi"/>
                <w:sz w:val="22"/>
                <w:szCs w:val="22"/>
              </w:rPr>
            </w:pPr>
            <w:r w:rsidRPr="006541EC">
              <w:rPr>
                <w:rFonts w:ascii="Aptos" w:hAnsi="Aptos" w:cstheme="minorHAnsi"/>
                <w:sz w:val="22"/>
                <w:szCs w:val="22"/>
              </w:rPr>
              <w:t>Dollar Amount:</w:t>
            </w:r>
          </w:p>
        </w:tc>
      </w:tr>
      <w:tr w:rsidR="009A0A86" w:rsidRPr="006541EC" w14:paraId="4289AD1A" w14:textId="77777777" w:rsidTr="00077E15">
        <w:tc>
          <w:tcPr>
            <w:tcW w:w="10296" w:type="dxa"/>
            <w:gridSpan w:val="2"/>
            <w:shd w:val="clear" w:color="auto" w:fill="auto"/>
          </w:tcPr>
          <w:p w14:paraId="20BE6086" w14:textId="77777777" w:rsidR="009A0A86" w:rsidRPr="006541EC" w:rsidRDefault="009A0A86" w:rsidP="00077E15">
            <w:pPr>
              <w:rPr>
                <w:rFonts w:ascii="Aptos" w:hAnsi="Aptos"/>
                <w:sz w:val="22"/>
                <w:szCs w:val="22"/>
              </w:rPr>
            </w:pPr>
            <w:r w:rsidRPr="006541EC">
              <w:rPr>
                <w:rFonts w:ascii="Aptos" w:hAnsi="Aptos"/>
                <w:sz w:val="22"/>
                <w:szCs w:val="22"/>
              </w:rPr>
              <w:t xml:space="preserve">Notes: </w:t>
            </w:r>
          </w:p>
        </w:tc>
      </w:tr>
    </w:tbl>
    <w:p w14:paraId="36C28FAB" w14:textId="77777777" w:rsidR="00F56AF7" w:rsidRPr="006541EC" w:rsidRDefault="00F56AF7" w:rsidP="006541EC">
      <w:pPr>
        <w:rPr>
          <w:rFonts w:ascii="Aptos" w:hAnsi="Aptos"/>
          <w:sz w:val="16"/>
          <w:szCs w:val="16"/>
        </w:rPr>
      </w:pPr>
    </w:p>
    <w:sectPr w:rsidR="00F56AF7" w:rsidRPr="006541EC" w:rsidSect="002D43E9">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689CF" w14:textId="77777777" w:rsidR="002D43E9" w:rsidRDefault="002D43E9" w:rsidP="002D43E9">
      <w:r>
        <w:separator/>
      </w:r>
    </w:p>
  </w:endnote>
  <w:endnote w:type="continuationSeparator" w:id="0">
    <w:p w14:paraId="6A6FCD95" w14:textId="77777777" w:rsidR="002D43E9" w:rsidRDefault="002D43E9" w:rsidP="002D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C992" w14:textId="1DC5BA1C" w:rsidR="00C9204C" w:rsidRPr="00C9204C" w:rsidRDefault="002D43E9">
    <w:pPr>
      <w:pStyle w:val="Footer"/>
      <w:rPr>
        <w:sz w:val="20"/>
        <w:szCs w:val="20"/>
      </w:rPr>
    </w:pPr>
    <w:r>
      <w:tab/>
    </w:r>
    <w:r>
      <w:tab/>
    </w:r>
    <w:r w:rsidRPr="002D43E9">
      <w:rPr>
        <w:sz w:val="20"/>
        <w:szCs w:val="20"/>
      </w:rPr>
      <w:t xml:space="preserve">Last Updated: </w:t>
    </w:r>
    <w:r w:rsidR="00C9204C">
      <w:rPr>
        <w:sz w:val="20"/>
        <w:szCs w:val="20"/>
      </w:rPr>
      <w:t>5/22/25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E6910" w14:textId="77777777" w:rsidR="002D43E9" w:rsidRDefault="002D43E9" w:rsidP="002D43E9">
      <w:r>
        <w:separator/>
      </w:r>
    </w:p>
  </w:footnote>
  <w:footnote w:type="continuationSeparator" w:id="0">
    <w:p w14:paraId="63D635B5" w14:textId="77777777" w:rsidR="002D43E9" w:rsidRDefault="002D43E9" w:rsidP="002D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860EC"/>
    <w:multiLevelType w:val="hybridMultilevel"/>
    <w:tmpl w:val="138A0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3D602E"/>
    <w:multiLevelType w:val="hybridMultilevel"/>
    <w:tmpl w:val="1764C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337650">
    <w:abstractNumId w:val="0"/>
  </w:num>
  <w:num w:numId="2" w16cid:durableId="197513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86"/>
    <w:rsid w:val="0006413A"/>
    <w:rsid w:val="001F58B9"/>
    <w:rsid w:val="002745E4"/>
    <w:rsid w:val="002D43E9"/>
    <w:rsid w:val="0035303C"/>
    <w:rsid w:val="00353AB6"/>
    <w:rsid w:val="00462097"/>
    <w:rsid w:val="006541EC"/>
    <w:rsid w:val="007155DC"/>
    <w:rsid w:val="009A0A86"/>
    <w:rsid w:val="00A14BBE"/>
    <w:rsid w:val="00A63AF6"/>
    <w:rsid w:val="00A9516A"/>
    <w:rsid w:val="00B814EF"/>
    <w:rsid w:val="00C9204C"/>
    <w:rsid w:val="00D0005E"/>
    <w:rsid w:val="00F1143E"/>
    <w:rsid w:val="00F5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3670"/>
  <w15:chartTrackingRefBased/>
  <w15:docId w15:val="{EEC93191-3F57-4ADF-A073-78896F67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A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3E9"/>
    <w:pPr>
      <w:tabs>
        <w:tab w:val="center" w:pos="4680"/>
        <w:tab w:val="right" w:pos="9360"/>
      </w:tabs>
    </w:pPr>
  </w:style>
  <w:style w:type="character" w:customStyle="1" w:styleId="HeaderChar">
    <w:name w:val="Header Char"/>
    <w:basedOn w:val="DefaultParagraphFont"/>
    <w:link w:val="Header"/>
    <w:uiPriority w:val="99"/>
    <w:rsid w:val="002D43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43E9"/>
    <w:pPr>
      <w:tabs>
        <w:tab w:val="center" w:pos="4680"/>
        <w:tab w:val="right" w:pos="9360"/>
      </w:tabs>
    </w:pPr>
  </w:style>
  <w:style w:type="character" w:customStyle="1" w:styleId="FooterChar">
    <w:name w:val="Footer Char"/>
    <w:basedOn w:val="DefaultParagraphFont"/>
    <w:link w:val="Footer"/>
    <w:uiPriority w:val="99"/>
    <w:rsid w:val="002D43E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55DC"/>
    <w:rPr>
      <w:color w:val="0563C1"/>
      <w:u w:val="single"/>
    </w:rPr>
  </w:style>
  <w:style w:type="character" w:styleId="UnresolvedMention">
    <w:name w:val="Unresolved Mention"/>
    <w:basedOn w:val="DefaultParagraphFont"/>
    <w:uiPriority w:val="99"/>
    <w:semiHidden/>
    <w:unhideWhenUsed/>
    <w:rsid w:val="00D0005E"/>
    <w:rPr>
      <w:color w:val="605E5C"/>
      <w:shd w:val="clear" w:color="auto" w:fill="E1DFDD"/>
    </w:rPr>
  </w:style>
  <w:style w:type="paragraph" w:styleId="ListParagraph">
    <w:name w:val="List Paragraph"/>
    <w:basedOn w:val="Normal"/>
    <w:uiPriority w:val="34"/>
    <w:qFormat/>
    <w:rsid w:val="00C92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ant-accounting@uiow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Lampe, Sue A</dc:creator>
  <cp:keywords/>
  <dc:description/>
  <cp:lastModifiedBy>Soliman, Maria H</cp:lastModifiedBy>
  <cp:revision>3</cp:revision>
  <dcterms:created xsi:type="dcterms:W3CDTF">2025-05-22T23:06:00Z</dcterms:created>
  <dcterms:modified xsi:type="dcterms:W3CDTF">2025-05-23T16:40:00Z</dcterms:modified>
</cp:coreProperties>
</file>